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98" w:rsidRPr="007B03F7" w:rsidRDefault="000F3398" w:rsidP="000F33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3F7">
        <w:rPr>
          <w:rFonts w:ascii="Times New Roman" w:eastAsia="Calibri" w:hAnsi="Times New Roman" w:cs="Times New Roman"/>
          <w:sz w:val="28"/>
          <w:szCs w:val="28"/>
        </w:rPr>
        <w:t>Доклад на тему:</w:t>
      </w:r>
    </w:p>
    <w:p w:rsidR="000F3398" w:rsidRPr="004C7185" w:rsidRDefault="000F3398" w:rsidP="000F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85">
        <w:rPr>
          <w:rFonts w:ascii="Times New Roman" w:hAnsi="Times New Roman" w:cs="Times New Roman"/>
          <w:b/>
          <w:sz w:val="28"/>
          <w:szCs w:val="28"/>
        </w:rPr>
        <w:t>"Эффективные приёмы и формы работы с учебником. Метод</w:t>
      </w:r>
    </w:p>
    <w:p w:rsidR="000F3398" w:rsidRPr="004C7185" w:rsidRDefault="000F3398" w:rsidP="000F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85">
        <w:rPr>
          <w:rFonts w:ascii="Times New Roman" w:hAnsi="Times New Roman" w:cs="Times New Roman"/>
          <w:b/>
          <w:sz w:val="28"/>
          <w:szCs w:val="28"/>
        </w:rPr>
        <w:t>выборочного и изучающего чтения"</w:t>
      </w:r>
    </w:p>
    <w:p w:rsidR="000F3398" w:rsidRPr="007B03F7" w:rsidRDefault="000F3398" w:rsidP="000F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7B03F7" w:rsidRDefault="000F3398" w:rsidP="000F3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398" w:rsidRDefault="000F3398" w:rsidP="000F3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4C7185" w:rsidRDefault="000F3398" w:rsidP="000F3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98" w:rsidRPr="00DC62B3" w:rsidRDefault="000F3398" w:rsidP="000F33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C62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"Эффективные приёмы и формы работы с учебником. Метод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2B3">
        <w:rPr>
          <w:rFonts w:ascii="Times New Roman" w:hAnsi="Times New Roman" w:cs="Times New Roman"/>
          <w:b/>
          <w:sz w:val="28"/>
          <w:szCs w:val="28"/>
          <w:u w:val="single"/>
        </w:rPr>
        <w:t>выборочного и изучающего чтения"</w:t>
      </w:r>
    </w:p>
    <w:bookmarkEnd w:id="0"/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Задача преподавателя в современных условиях состоит в том, чтобы сформировать у учащихся учебные навыки, в том числе приемы работы с учебником. Формирование умений работы с учебником – процесс трудоемкий, требующий немало терпения, усилий и временных затрат, но вполне осуществимый и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и очень нужный для самообразования и самосовершенствования современного учащегося.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Эффективных результатов работы с учебником можно добиться только при хорошей ее организации. Приемы работы с учебным текстом условно можно разделить на 3 вида: репродуктивно-поисковые, сравнительно-аналитические и творческие.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Исследования показали, что учебник, как средство организации самостоятельной работы, обладает большими формирующими возможностями. Самостоятельная работа с учебником может захватывать все этапы процесса обучения, ускоряет процесс образования комплекса умений и позволяет в рамках обычного занятия осуществлять личностно-ориентированный и дифференцированный подход в обучении.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 формировании умений самостоятельно работать с учебником важную роль играют и различные формы занятий, таких как конференция, семинар, к которым учащиеся готовят доклады и сообщения.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следующие виды работы с учебником: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чтение текста (вслух, про себя);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комментированное чтение;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чтение и анализ;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коллективный разбор текста;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выделение главной идеи;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прочитанного вслух;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обсуждение прочитанного материала;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разбиение прочитанного текста на смысловые части, выделение главного;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самостоятельное составление плана прочитанного, который может быть </w:t>
      </w:r>
    </w:p>
    <w:p w:rsidR="000F3398" w:rsidRPr="00DC62B3" w:rsidRDefault="000F3398" w:rsidP="000F3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использован учащимся при подготовке к ответу;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анализ аргументации авторов;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работа с оглавлением и предметным указателем;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работа с рисунками и иллюстрациями;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выписки определений, понятий, основных положений;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логических и текстовых схем;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составление планов (развернутого, структурно – логического, </w:t>
      </w:r>
    </w:p>
    <w:p w:rsidR="000F3398" w:rsidRPr="00DC62B3" w:rsidRDefault="000F3398" w:rsidP="000F3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тематического);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составление текстовых, сравнительно - обобщающих и конкретизирующих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таблиц, логических и текстовых схем, графиков;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формулирование обобщенных выводов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подготовка небольших сообщений по прочитанному тексту;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самостоятельная постановка вопросов к тексту;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выявление различных подходов к общественно-историческому развитию;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составление тезисов;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составление конспекта;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подготовка и написание рефератов;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нахождение разных способов решения проблем на основе сопоставления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нескольких источников; </w:t>
      </w:r>
    </w:p>
    <w:p w:rsidR="000F3398" w:rsidRPr="00DC62B3" w:rsidRDefault="000F3398" w:rsidP="000F3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выявление причинно-следственных связей и построение логической цепи </w:t>
      </w:r>
    </w:p>
    <w:p w:rsidR="000F3398" w:rsidRPr="00DC62B3" w:rsidRDefault="000F3398" w:rsidP="000F3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суждений.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B3">
        <w:rPr>
          <w:rFonts w:ascii="Times New Roman" w:hAnsi="Times New Roman" w:cs="Times New Roman"/>
          <w:b/>
          <w:sz w:val="28"/>
          <w:szCs w:val="28"/>
        </w:rPr>
        <w:t xml:space="preserve">Эффективные приемы и методы обучения чтению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Работа с учебником содействует общему речевому развитию учащихся. Чтение выступает одним из главных видов речевой деятельности. Оно может выступать как целью, так и средством обучения. Процесс чтения оказывает огромное влияние на формирование личности.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Обучение чтению - одна из проблем, получивших наиболее полное освещение в предшествующие этапы развития методики. Проблеме формирования навыков чтения всегда уделялось большое внимание. Перед преподавателем ставятся задачи научить учащихся читать тексты, понимать и осмысливать их содержание с разным уровнем проникновения в содержащуюся в них информацию.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 структуре чтения как деятельности можно выделить мотив, цель, условия и результат. Мотивом является всегда общение или коммуникация с помощью печатного слова; целью - получение информации по тому вопросу, который интересует читающего. К условиям деятельности чтения относят овладение графической системой языка и приемами извлечения информации. Результатом деятельности является понимание или извлечение информации из прочитанного с разной степенью точности и глубины.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 зависимости от целевой установки различают ознакомительное, изучающее, выборочное (просмотровое) и поисковое чтение. Зрелое умение читать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lastRenderedPageBreak/>
        <w:t>предполагает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1. Ознакомительное чтение представляет собой познающее чтение, при котором предметом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читающего становится все речевое произведение (книга, статья, рассказ) без установки на получение определенной информации. Это чтение «для себя», без предварительной специальной установки на последующее использование или воспроизведение полученной информации.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При ознакомительном чтении основная коммуникативная задача, которая стоит перед читающим, заключается в том, чтобы в результате быстрого прочтения всего текста извлечь содержащуюся в нем основную информацию, то есть выяснить, какие вопросы и каким образом решаются в тексте, что именно говорится в нем по данным вопросам. Оно требует умения различать главную и второстепенную информацию.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2. Изучающее чтение предусматривает максимально полное и точное понимание всей содержащейся в тексте информации и критическое ее осмысление. Это вдумчивое и неспешное чтение, предполагающее целенаправленный анализ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читаемого с опорой на языковые и логические связи текста. Его задачей является также формирование у обучаемого умения самостоятельно преодолевать затруднения в понимании. Объектом «изучения» при этом виде чтения является информация, содержащаяся в </w:t>
      </w:r>
      <w:proofErr w:type="gramStart"/>
      <w:r w:rsidRPr="00DC62B3">
        <w:rPr>
          <w:rFonts w:ascii="Times New Roman" w:hAnsi="Times New Roman" w:cs="Times New Roman"/>
          <w:sz w:val="28"/>
          <w:szCs w:val="28"/>
        </w:rPr>
        <w:t>тексте .</w:t>
      </w:r>
      <w:proofErr w:type="gramEnd"/>
      <w:r w:rsidRPr="00DC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3. Выборочное (просмотровое) чтение предполагает получение общего представления о читаемом материале. Его целью является получение самого общего представления о теме и круге вопросов, рассматриваемых в тексте. Это беглое, выборочное чтение, чтения текста по блокам для более подробного ознакомления с его «фокусирующими» деталями и частями. Оно также может завершаться оформлением результатов прочитанного в виде сообщения или реферата.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4. Поисковое чтение ориентировано на чтение газет и литературы по специальности. Его цель - быстрое нахождение в тексте или в массиве текстов вполне определенных данных (фактов, характеристик, цифровых показателей, указаний). Оно направлено на нахождение в тексте конкретной информации. Читающему известно из других источников, что такая информация содержится в данной книге, статье. Поэтому, исходя из типовой структуры данных текстов, он сразу же обращается к определенным частям или разделам, которые и подвергает поисковому чтению без детального анализа. При поисковом чтении извлечение смысловой информации не требует </w:t>
      </w:r>
      <w:r w:rsidRPr="00DC62B3">
        <w:rPr>
          <w:rFonts w:ascii="Times New Roman" w:hAnsi="Times New Roman" w:cs="Times New Roman"/>
          <w:sz w:val="28"/>
          <w:szCs w:val="28"/>
        </w:rPr>
        <w:lastRenderedPageBreak/>
        <w:t xml:space="preserve">дискурсивных процессов и происходит автоматизировано. Такое чтение, как и просмотровое, предполагает наличие умения ориентироваться в логико-смысловой структуре текста, выбрать из него необходимую информацию по определенной проблеме, выбрать и объединить информацию нескольких текстов по отдельным вопросам. </w:t>
      </w:r>
    </w:p>
    <w:p w:rsidR="000F3398" w:rsidRPr="00DC62B3" w:rsidRDefault="000F3398" w:rsidP="000F33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2B3">
        <w:rPr>
          <w:rFonts w:ascii="Times New Roman" w:hAnsi="Times New Roman" w:cs="Times New Roman"/>
          <w:b/>
          <w:i/>
          <w:sz w:val="28"/>
          <w:szCs w:val="28"/>
        </w:rPr>
        <w:t>Этапы работы с текстом.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Овладение технологией чтения осуществляется в результате выполнения </w:t>
      </w:r>
      <w:proofErr w:type="spellStart"/>
      <w:r w:rsidRPr="00DC62B3">
        <w:rPr>
          <w:rFonts w:ascii="Times New Roman" w:hAnsi="Times New Roman" w:cs="Times New Roman"/>
          <w:sz w:val="28"/>
          <w:szCs w:val="28"/>
        </w:rPr>
        <w:t>дотекстовых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, текстовых и </w:t>
      </w:r>
      <w:proofErr w:type="spellStart"/>
      <w:r w:rsidRPr="00DC62B3">
        <w:rPr>
          <w:rFonts w:ascii="Times New Roman" w:hAnsi="Times New Roman" w:cs="Times New Roman"/>
          <w:sz w:val="28"/>
          <w:szCs w:val="28"/>
        </w:rPr>
        <w:t>послетекстовых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2B3">
        <w:rPr>
          <w:rFonts w:ascii="Times New Roman" w:hAnsi="Times New Roman" w:cs="Times New Roman"/>
          <w:sz w:val="28"/>
          <w:szCs w:val="28"/>
        </w:rPr>
        <w:t>Дотекстовые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 задания направлены на моделирование фоновых знаний, необходимых и достаточных для рецепции конкретного текста, на устранение смысловых трудностей его понимания и одновременно на формирование навыков и умений чтения выработку «стратегии понимания».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В текстовых заданиях - ученикам предлагаются коммуникативные установки, в которых содержатся указания на вид чтения, скорость и необходимость решения определенных познавательно-коммуникативных задач в процессе чтения. Предваряющие вопросы должны отвечать ряду требований: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- они строятся на базе активно усвоенного ранее изученного материала;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- ответ на предваряющий вопрос должен отражать основное содержание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соответствующей части текста и не должен сводиться к какому-либо одному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предложению из текста;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- вместе взятые вопросы должны представлять собой адаптированную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интерпретацию текста.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2B3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 задания предназначены для проверки понимания прочитанного, для контроля за степенью </w:t>
      </w:r>
      <w:proofErr w:type="spellStart"/>
      <w:r w:rsidRPr="00DC62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 умений чтения и возможного использования полученной информации в будущей профессиональной деятельности. </w:t>
      </w:r>
      <w:proofErr w:type="spellStart"/>
      <w:r w:rsidRPr="00DC62B3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DC62B3">
        <w:rPr>
          <w:rFonts w:ascii="Times New Roman" w:hAnsi="Times New Roman" w:cs="Times New Roman"/>
          <w:sz w:val="28"/>
          <w:szCs w:val="28"/>
        </w:rPr>
        <w:t xml:space="preserve"> этап очень важен, т.к. он дает ученикам чувство достижения цели.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Это, как правило, задания типа: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1. Опровергнуть утверждения или согласиться с ними.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2. Доказать, что…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3. Составить план текста.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4. Рассказать текст от лица главного героя.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5. Кратко изложить содержание текста, составить аннотацию, дать рецензию на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lastRenderedPageBreak/>
        <w:t xml:space="preserve">текст.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6. Подобрать пословицу, подходящую по смыслу к тексту.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 xml:space="preserve">7. Придумать новое название для текста. </w:t>
      </w:r>
    </w:p>
    <w:p w:rsidR="000F3398" w:rsidRPr="00DC62B3" w:rsidRDefault="000F3398" w:rsidP="000F3398">
      <w:pPr>
        <w:jc w:val="both"/>
        <w:rPr>
          <w:rFonts w:ascii="Times New Roman" w:hAnsi="Times New Roman" w:cs="Times New Roman"/>
          <w:sz w:val="28"/>
          <w:szCs w:val="28"/>
        </w:rPr>
      </w:pPr>
      <w:r w:rsidRPr="00DC62B3">
        <w:rPr>
          <w:rFonts w:ascii="Times New Roman" w:hAnsi="Times New Roman" w:cs="Times New Roman"/>
          <w:sz w:val="28"/>
          <w:szCs w:val="28"/>
        </w:rPr>
        <w:t>8. и т.п.</w:t>
      </w:r>
    </w:p>
    <w:p w:rsidR="005538A9" w:rsidRDefault="000F3398"/>
    <w:sectPr w:rsidR="005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8DB"/>
    <w:multiLevelType w:val="hybridMultilevel"/>
    <w:tmpl w:val="E5FA4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8"/>
    <w:rsid w:val="000F3398"/>
    <w:rsid w:val="00D44FE5"/>
    <w:rsid w:val="00E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829"/>
  <w15:chartTrackingRefBased/>
  <w15:docId w15:val="{7508ACAE-D523-4DE9-8C07-F7DE359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2022-10-12T05:41:00Z</dcterms:created>
  <dcterms:modified xsi:type="dcterms:W3CDTF">2022-10-12T05:43:00Z</dcterms:modified>
</cp:coreProperties>
</file>